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532"/>
        <w:gridCol w:w="7728"/>
      </w:tblGrid>
      <w:tr w:rsidR="00FA4F97" w:rsidRPr="00A33ED1" w14:paraId="53E34C1A" w14:textId="77777777" w:rsidTr="00A33ED1">
        <w:tc>
          <w:tcPr>
            <w:tcW w:w="2538" w:type="dxa"/>
            <w:shd w:val="clear" w:color="auto" w:fill="auto"/>
            <w:vAlign w:val="center"/>
          </w:tcPr>
          <w:p w14:paraId="2EC7C39E" w14:textId="77777777" w:rsidR="00FA4F97" w:rsidRPr="00A33ED1" w:rsidRDefault="0023048E" w:rsidP="00FA4F97">
            <w:pPr>
              <w:rPr>
                <w:rFonts w:ascii="Verdana" w:hAnsi="Verdana"/>
                <w:b/>
                <w:sz w:val="44"/>
                <w:szCs w:val="44"/>
              </w:rPr>
            </w:pPr>
            <w:bookmarkStart w:id="0" w:name="OLE_LINK48"/>
            <w:r w:rsidRPr="00A33ED1">
              <w:rPr>
                <w:rFonts w:ascii="Verdana" w:hAnsi="Verdana"/>
                <w:b/>
                <w:noProof/>
                <w:sz w:val="44"/>
                <w:szCs w:val="44"/>
              </w:rPr>
              <w:drawing>
                <wp:inline distT="0" distB="0" distL="0" distR="0" wp14:anchorId="185B07ED" wp14:editId="774BC9D7">
                  <wp:extent cx="1329055" cy="975360"/>
                  <wp:effectExtent l="0" t="0" r="4445" b="0"/>
                  <wp:docPr id="1" name="Image 1" descr="Logo_aqjeh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qjeh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2" w:type="dxa"/>
            <w:shd w:val="clear" w:color="auto" w:fill="auto"/>
            <w:vAlign w:val="center"/>
          </w:tcPr>
          <w:p w14:paraId="40A83F24" w14:textId="77777777" w:rsidR="00FA4F97" w:rsidRPr="00A33ED1" w:rsidRDefault="00FA4F97" w:rsidP="00FA4F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ED1">
              <w:rPr>
                <w:rFonts w:ascii="Arial" w:hAnsi="Arial" w:cs="Arial"/>
                <w:b/>
                <w:sz w:val="20"/>
                <w:szCs w:val="20"/>
              </w:rPr>
              <w:t xml:space="preserve">Association québécoise de joueurs </w:t>
            </w:r>
            <w:r w:rsidR="00127161">
              <w:rPr>
                <w:rFonts w:ascii="Arial" w:hAnsi="Arial" w:cs="Arial"/>
                <w:b/>
                <w:sz w:val="20"/>
                <w:szCs w:val="20"/>
              </w:rPr>
              <w:t xml:space="preserve">d’échecs </w:t>
            </w:r>
            <w:r w:rsidRPr="00A33ED1">
              <w:rPr>
                <w:rFonts w:ascii="Arial" w:hAnsi="Arial" w:cs="Arial"/>
                <w:b/>
                <w:sz w:val="20"/>
                <w:szCs w:val="20"/>
              </w:rPr>
              <w:t>handicapés visuels (AQJÉHV)</w:t>
            </w:r>
          </w:p>
          <w:p w14:paraId="118B3181" w14:textId="77777777" w:rsidR="00FA4F97" w:rsidRPr="00A33ED1" w:rsidRDefault="00FA4F97" w:rsidP="00FA4F97">
            <w:pPr>
              <w:rPr>
                <w:rFonts w:ascii="Arial" w:hAnsi="Arial" w:cs="Arial"/>
                <w:sz w:val="20"/>
                <w:szCs w:val="20"/>
              </w:rPr>
            </w:pPr>
            <w:r w:rsidRPr="00A33ED1">
              <w:rPr>
                <w:rFonts w:ascii="Arial" w:hAnsi="Arial" w:cs="Arial"/>
                <w:sz w:val="20"/>
                <w:szCs w:val="20"/>
              </w:rPr>
              <w:t xml:space="preserve">2495, </w:t>
            </w:r>
            <w:r w:rsidR="00C72DFA" w:rsidRPr="00A33ED1">
              <w:rPr>
                <w:rFonts w:ascii="Arial" w:hAnsi="Arial" w:cs="Arial"/>
                <w:sz w:val="20"/>
                <w:szCs w:val="20"/>
              </w:rPr>
              <w:t xml:space="preserve">De Lorimier Longueuil (Québec) </w:t>
            </w:r>
            <w:r w:rsidRPr="00A33ED1">
              <w:rPr>
                <w:rFonts w:ascii="Arial" w:hAnsi="Arial" w:cs="Arial"/>
                <w:sz w:val="20"/>
                <w:szCs w:val="20"/>
              </w:rPr>
              <w:t>J4K 3P5</w:t>
            </w:r>
          </w:p>
          <w:p w14:paraId="23F6EB25" w14:textId="77777777" w:rsidR="00FA4F97" w:rsidRPr="00A33ED1" w:rsidRDefault="00FA4F97" w:rsidP="00FA4F97">
            <w:pPr>
              <w:rPr>
                <w:rFonts w:ascii="Arial" w:hAnsi="Arial" w:cs="Arial"/>
                <w:sz w:val="20"/>
                <w:szCs w:val="20"/>
              </w:rPr>
            </w:pPr>
            <w:r w:rsidRPr="00A33ED1">
              <w:rPr>
                <w:rFonts w:ascii="Arial" w:hAnsi="Arial" w:cs="Arial"/>
                <w:sz w:val="20"/>
                <w:szCs w:val="20"/>
              </w:rPr>
              <w:t>Téléphone : 1 855-283-8453</w:t>
            </w:r>
          </w:p>
          <w:p w14:paraId="52A7B6A5" w14:textId="77777777" w:rsidR="00FA4F97" w:rsidRPr="00A33ED1" w:rsidRDefault="00FA4F97" w:rsidP="00FA4F97">
            <w:pPr>
              <w:rPr>
                <w:rFonts w:ascii="Arial" w:hAnsi="Arial" w:cs="Arial"/>
                <w:sz w:val="20"/>
                <w:szCs w:val="20"/>
              </w:rPr>
            </w:pPr>
            <w:r w:rsidRPr="00A33ED1">
              <w:rPr>
                <w:rFonts w:ascii="Arial" w:hAnsi="Arial" w:cs="Arial"/>
                <w:sz w:val="20"/>
                <w:szCs w:val="20"/>
              </w:rPr>
              <w:t xml:space="preserve">Courriel : </w:t>
            </w:r>
            <w:hyperlink r:id="rId5" w:history="1">
              <w:r w:rsidR="00C72DFA" w:rsidRPr="00A33ED1">
                <w:rPr>
                  <w:rStyle w:val="Lienhypertexte"/>
                  <w:rFonts w:ascii="Arial" w:hAnsi="Arial" w:cs="Arial"/>
                  <w:sz w:val="20"/>
                  <w:szCs w:val="20"/>
                </w:rPr>
                <w:t>info@aqjehv.org</w:t>
              </w:r>
            </w:hyperlink>
          </w:p>
          <w:p w14:paraId="0716A75F" w14:textId="77777777" w:rsidR="00FA4F97" w:rsidRPr="00A33ED1" w:rsidRDefault="00FA4F97" w:rsidP="00FA4F97">
            <w:pPr>
              <w:rPr>
                <w:rFonts w:ascii="Arial" w:hAnsi="Arial" w:cs="Arial"/>
                <w:sz w:val="20"/>
                <w:szCs w:val="20"/>
              </w:rPr>
            </w:pPr>
            <w:r w:rsidRPr="00A33ED1">
              <w:rPr>
                <w:rFonts w:ascii="Arial" w:hAnsi="Arial" w:cs="Arial"/>
                <w:sz w:val="20"/>
                <w:szCs w:val="20"/>
              </w:rPr>
              <w:t xml:space="preserve">Site Web : </w:t>
            </w:r>
            <w:hyperlink r:id="rId6" w:history="1">
              <w:r w:rsidRPr="00A33ED1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http://aqjehv.org</w:t>
              </w:r>
            </w:hyperlink>
          </w:p>
          <w:p w14:paraId="0B1F894F" w14:textId="77777777" w:rsidR="00FA4F97" w:rsidRPr="00A33ED1" w:rsidRDefault="00FA4F97" w:rsidP="00AA601D">
            <w:pPr>
              <w:rPr>
                <w:rFonts w:ascii="Arial" w:hAnsi="Arial" w:cs="Arial"/>
              </w:rPr>
            </w:pPr>
            <w:r w:rsidRPr="00A33ED1">
              <w:rPr>
                <w:rFonts w:ascii="Arial" w:hAnsi="Arial" w:cs="Arial"/>
                <w:sz w:val="20"/>
                <w:szCs w:val="20"/>
              </w:rPr>
              <w:t xml:space="preserve">Facebook : </w:t>
            </w:r>
            <w:hyperlink r:id="rId7" w:history="1">
              <w:r w:rsidR="00AA601D" w:rsidRPr="0081465C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http://facebook.com/aqjehv</w:t>
              </w:r>
            </w:hyperlink>
          </w:p>
        </w:tc>
      </w:tr>
    </w:tbl>
    <w:p w14:paraId="51EB6852" w14:textId="77777777" w:rsidR="00072075" w:rsidRPr="00FD480E" w:rsidRDefault="00072075" w:rsidP="00072075">
      <w:pPr>
        <w:jc w:val="center"/>
        <w:rPr>
          <w:rFonts w:ascii="Verdana" w:hAnsi="Verdana"/>
          <w:b/>
          <w:sz w:val="44"/>
          <w:szCs w:val="44"/>
        </w:rPr>
      </w:pPr>
    </w:p>
    <w:p w14:paraId="4F0DFAB0" w14:textId="77777777" w:rsidR="00072075" w:rsidRPr="00FD480E" w:rsidRDefault="00072075" w:rsidP="00072075">
      <w:pPr>
        <w:jc w:val="center"/>
        <w:rPr>
          <w:rFonts w:ascii="Verdana" w:hAnsi="Verdana"/>
          <w:b/>
          <w:sz w:val="44"/>
          <w:szCs w:val="44"/>
        </w:rPr>
      </w:pPr>
    </w:p>
    <w:p w14:paraId="6657172A" w14:textId="77777777" w:rsidR="005E43F0" w:rsidRPr="00FA4F97" w:rsidRDefault="005E43F0" w:rsidP="00072075">
      <w:pPr>
        <w:jc w:val="center"/>
        <w:rPr>
          <w:rFonts w:ascii="Verdana" w:hAnsi="Verdana"/>
          <w:b/>
          <w:sz w:val="44"/>
          <w:szCs w:val="44"/>
          <w:u w:val="single"/>
        </w:rPr>
      </w:pPr>
    </w:p>
    <w:p w14:paraId="36208F4F" w14:textId="77777777" w:rsidR="006F70A1" w:rsidRPr="00FD480E" w:rsidRDefault="006F70A1" w:rsidP="00072075">
      <w:pPr>
        <w:jc w:val="center"/>
        <w:rPr>
          <w:rFonts w:ascii="Verdana" w:hAnsi="Verdana"/>
          <w:b/>
          <w:sz w:val="44"/>
          <w:szCs w:val="44"/>
        </w:rPr>
      </w:pPr>
    </w:p>
    <w:p w14:paraId="1A269681" w14:textId="77777777" w:rsidR="00072075" w:rsidRPr="00FD480E" w:rsidRDefault="00072075" w:rsidP="00072075">
      <w:pPr>
        <w:jc w:val="center"/>
        <w:rPr>
          <w:rFonts w:ascii="Verdana" w:hAnsi="Verdana"/>
          <w:b/>
          <w:sz w:val="44"/>
          <w:szCs w:val="44"/>
        </w:rPr>
      </w:pPr>
    </w:p>
    <w:p w14:paraId="55688D4E" w14:textId="73647E51" w:rsidR="00072075" w:rsidRPr="00FD480E" w:rsidRDefault="00072075" w:rsidP="00072075">
      <w:pPr>
        <w:jc w:val="center"/>
        <w:rPr>
          <w:rFonts w:ascii="Verdana" w:hAnsi="Verdana"/>
          <w:b/>
          <w:sz w:val="44"/>
          <w:szCs w:val="44"/>
        </w:rPr>
      </w:pPr>
      <w:r w:rsidRPr="00FD480E">
        <w:rPr>
          <w:rFonts w:ascii="Verdana" w:hAnsi="Verdana"/>
          <w:b/>
          <w:sz w:val="44"/>
          <w:szCs w:val="44"/>
        </w:rPr>
        <w:t>ASSOCIATION QUÉBÉCOISE DE JOUEURS D’ÉCHECS HANDICAPÉS VISUELS</w:t>
      </w:r>
    </w:p>
    <w:p w14:paraId="2701DD40" w14:textId="77777777" w:rsidR="00072075" w:rsidRPr="00FD480E" w:rsidRDefault="00072075" w:rsidP="00072075">
      <w:pPr>
        <w:jc w:val="center"/>
        <w:rPr>
          <w:rFonts w:ascii="Verdana" w:hAnsi="Verdana"/>
          <w:b/>
          <w:sz w:val="44"/>
          <w:szCs w:val="44"/>
        </w:rPr>
      </w:pPr>
    </w:p>
    <w:p w14:paraId="0D91BA04" w14:textId="77777777" w:rsidR="006F70A1" w:rsidRPr="00FD480E" w:rsidRDefault="006F70A1" w:rsidP="00072075">
      <w:pPr>
        <w:jc w:val="center"/>
        <w:rPr>
          <w:rFonts w:ascii="Verdana" w:hAnsi="Verdana"/>
          <w:b/>
          <w:sz w:val="44"/>
          <w:szCs w:val="44"/>
        </w:rPr>
      </w:pPr>
    </w:p>
    <w:p w14:paraId="2A99F629" w14:textId="77777777" w:rsidR="00072075" w:rsidRPr="00FD480E" w:rsidRDefault="00072075" w:rsidP="00072075">
      <w:pPr>
        <w:jc w:val="center"/>
        <w:rPr>
          <w:rFonts w:ascii="Verdana" w:hAnsi="Verdana"/>
          <w:b/>
          <w:sz w:val="44"/>
          <w:szCs w:val="44"/>
        </w:rPr>
      </w:pPr>
      <w:r w:rsidRPr="00FD480E">
        <w:rPr>
          <w:rFonts w:ascii="Verdana" w:hAnsi="Verdana"/>
          <w:b/>
          <w:sz w:val="44"/>
          <w:szCs w:val="44"/>
        </w:rPr>
        <w:t>RAPPORT FINANCIER ANNUEL</w:t>
      </w:r>
    </w:p>
    <w:p w14:paraId="6F853A0A" w14:textId="77777777" w:rsidR="00072075" w:rsidRPr="00FD480E" w:rsidRDefault="00072075" w:rsidP="00072075">
      <w:pPr>
        <w:jc w:val="center"/>
        <w:rPr>
          <w:rFonts w:ascii="Verdana" w:hAnsi="Verdana"/>
          <w:b/>
          <w:sz w:val="44"/>
          <w:szCs w:val="44"/>
        </w:rPr>
      </w:pPr>
    </w:p>
    <w:p w14:paraId="651085D8" w14:textId="77777777" w:rsidR="005E43F0" w:rsidRPr="00FD480E" w:rsidRDefault="005E43F0" w:rsidP="00072075">
      <w:pPr>
        <w:jc w:val="center"/>
        <w:rPr>
          <w:rFonts w:ascii="Verdana" w:hAnsi="Verdana"/>
          <w:b/>
          <w:sz w:val="44"/>
          <w:szCs w:val="44"/>
        </w:rPr>
      </w:pPr>
    </w:p>
    <w:p w14:paraId="45EBA52E" w14:textId="5A0D4510" w:rsidR="00072075" w:rsidRPr="00FD480E" w:rsidRDefault="00072075" w:rsidP="00072075">
      <w:pPr>
        <w:jc w:val="center"/>
        <w:rPr>
          <w:rFonts w:ascii="Verdana" w:hAnsi="Verdana"/>
          <w:b/>
          <w:sz w:val="44"/>
          <w:szCs w:val="44"/>
        </w:rPr>
      </w:pPr>
      <w:r w:rsidRPr="00FD480E">
        <w:rPr>
          <w:rFonts w:ascii="Verdana" w:hAnsi="Verdana"/>
          <w:b/>
          <w:sz w:val="44"/>
          <w:szCs w:val="44"/>
        </w:rPr>
        <w:t xml:space="preserve">31 décembre </w:t>
      </w:r>
      <w:r w:rsidR="00566FF6">
        <w:rPr>
          <w:rFonts w:ascii="Verdana" w:hAnsi="Verdana"/>
          <w:b/>
          <w:sz w:val="44"/>
          <w:szCs w:val="44"/>
        </w:rPr>
        <w:t>202</w:t>
      </w:r>
      <w:r w:rsidR="0019167E">
        <w:rPr>
          <w:rFonts w:ascii="Verdana" w:hAnsi="Verdana"/>
          <w:b/>
          <w:sz w:val="44"/>
          <w:szCs w:val="44"/>
        </w:rPr>
        <w:t>4</w:t>
      </w:r>
    </w:p>
    <w:p w14:paraId="7C2CBD42" w14:textId="77777777" w:rsidR="00072075" w:rsidRPr="00FD480E" w:rsidRDefault="00072075" w:rsidP="00072075">
      <w:pPr>
        <w:jc w:val="center"/>
        <w:rPr>
          <w:rFonts w:ascii="Verdana" w:hAnsi="Verdana"/>
          <w:b/>
          <w:sz w:val="44"/>
          <w:szCs w:val="44"/>
        </w:rPr>
      </w:pPr>
    </w:p>
    <w:p w14:paraId="5B658E3A" w14:textId="77777777" w:rsidR="006F70A1" w:rsidRPr="00FD480E" w:rsidRDefault="006F70A1" w:rsidP="00072075">
      <w:pPr>
        <w:jc w:val="center"/>
        <w:rPr>
          <w:rFonts w:ascii="Verdana" w:hAnsi="Verdana"/>
          <w:b/>
          <w:sz w:val="44"/>
          <w:szCs w:val="44"/>
        </w:rPr>
      </w:pPr>
    </w:p>
    <w:p w14:paraId="620E2DA5" w14:textId="77777777" w:rsidR="006F70A1" w:rsidRPr="00FD480E" w:rsidRDefault="006F70A1" w:rsidP="00072075">
      <w:pPr>
        <w:jc w:val="center"/>
        <w:rPr>
          <w:rFonts w:ascii="Verdana" w:hAnsi="Verdana"/>
          <w:b/>
          <w:sz w:val="44"/>
          <w:szCs w:val="44"/>
        </w:rPr>
      </w:pPr>
    </w:p>
    <w:p w14:paraId="54FA0654" w14:textId="77777777" w:rsidR="00577B65" w:rsidRPr="00FD480E" w:rsidRDefault="005E43F0" w:rsidP="00072075">
      <w:pPr>
        <w:jc w:val="center"/>
        <w:rPr>
          <w:rFonts w:ascii="Verdana" w:hAnsi="Verdana"/>
          <w:b/>
          <w:sz w:val="44"/>
          <w:szCs w:val="44"/>
        </w:rPr>
      </w:pPr>
      <w:r w:rsidRPr="00FD480E">
        <w:rPr>
          <w:rFonts w:ascii="Verdana" w:hAnsi="Verdana"/>
          <w:b/>
          <w:sz w:val="44"/>
          <w:szCs w:val="44"/>
        </w:rPr>
        <w:br w:type="page"/>
      </w:r>
      <w:r w:rsidR="00577B65" w:rsidRPr="00FD480E">
        <w:rPr>
          <w:rFonts w:ascii="Verdana" w:hAnsi="Verdana"/>
          <w:b/>
          <w:sz w:val="44"/>
          <w:szCs w:val="44"/>
        </w:rPr>
        <w:lastRenderedPageBreak/>
        <w:t>A</w:t>
      </w:r>
      <w:r w:rsidR="00822217" w:rsidRPr="00FD480E">
        <w:rPr>
          <w:rFonts w:ascii="Verdana" w:hAnsi="Verdana"/>
          <w:b/>
          <w:sz w:val="44"/>
          <w:szCs w:val="44"/>
        </w:rPr>
        <w:t>SSOCIATION QUÉBÉCOISE DE JOUEURS D’ÉCHECS HANDICAPÉS VISUELS</w:t>
      </w:r>
    </w:p>
    <w:p w14:paraId="16D1BA3B" w14:textId="77777777" w:rsidR="00072075" w:rsidRPr="00FD480E" w:rsidRDefault="00072075" w:rsidP="00822217">
      <w:pPr>
        <w:rPr>
          <w:rFonts w:ascii="Verdana" w:hAnsi="Verdana"/>
          <w:sz w:val="44"/>
          <w:szCs w:val="44"/>
        </w:rPr>
      </w:pPr>
    </w:p>
    <w:p w14:paraId="06E22AA0" w14:textId="77777777" w:rsidR="00577B65" w:rsidRPr="00FD480E" w:rsidRDefault="00072075" w:rsidP="00822217">
      <w:pPr>
        <w:jc w:val="right"/>
        <w:rPr>
          <w:rFonts w:ascii="Verdana" w:hAnsi="Verdana"/>
          <w:b/>
          <w:sz w:val="44"/>
          <w:szCs w:val="44"/>
        </w:rPr>
      </w:pPr>
      <w:r w:rsidRPr="00FD480E">
        <w:rPr>
          <w:rFonts w:ascii="Verdana" w:hAnsi="Verdana"/>
          <w:b/>
          <w:sz w:val="44"/>
          <w:szCs w:val="44"/>
        </w:rPr>
        <w:t>BILAN</w:t>
      </w:r>
    </w:p>
    <w:p w14:paraId="2D89F0A7" w14:textId="03CA801B" w:rsidR="00577B65" w:rsidRPr="00FD480E" w:rsidRDefault="00577B65" w:rsidP="00822217">
      <w:pPr>
        <w:jc w:val="right"/>
        <w:rPr>
          <w:rFonts w:ascii="Verdana" w:hAnsi="Verdana"/>
          <w:sz w:val="44"/>
          <w:szCs w:val="44"/>
        </w:rPr>
      </w:pPr>
      <w:r w:rsidRPr="00FD480E">
        <w:rPr>
          <w:rFonts w:ascii="Verdana" w:hAnsi="Verdana"/>
          <w:sz w:val="44"/>
          <w:szCs w:val="44"/>
        </w:rPr>
        <w:t>au 31 décembre 20</w:t>
      </w:r>
      <w:r w:rsidR="00566FF6">
        <w:rPr>
          <w:rFonts w:ascii="Verdana" w:hAnsi="Verdana"/>
          <w:sz w:val="44"/>
          <w:szCs w:val="44"/>
        </w:rPr>
        <w:t>2</w:t>
      </w:r>
      <w:r w:rsidR="00EE5B67">
        <w:rPr>
          <w:rFonts w:ascii="Verdana" w:hAnsi="Verdana"/>
          <w:sz w:val="44"/>
          <w:szCs w:val="44"/>
        </w:rPr>
        <w:t>4</w:t>
      </w:r>
    </w:p>
    <w:p w14:paraId="1FE1F6CF" w14:textId="77777777" w:rsidR="00072075" w:rsidRPr="00FD480E" w:rsidRDefault="00072075">
      <w:pPr>
        <w:rPr>
          <w:rFonts w:ascii="Verdana" w:hAnsi="Verdana"/>
          <w:sz w:val="44"/>
          <w:szCs w:val="44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840"/>
        <w:gridCol w:w="2941"/>
      </w:tblGrid>
      <w:tr w:rsidR="00E33772" w:rsidRPr="00FD480E" w14:paraId="5A63A897" w14:textId="77777777" w:rsidTr="00E33772"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</w:tcPr>
          <w:p w14:paraId="3AC62942" w14:textId="77777777" w:rsidR="00E33772" w:rsidRPr="00FD480E" w:rsidRDefault="00E33772">
            <w:pPr>
              <w:rPr>
                <w:rFonts w:ascii="Verdana" w:hAnsi="Verdana"/>
                <w:b/>
                <w:sz w:val="44"/>
                <w:szCs w:val="44"/>
              </w:rPr>
            </w:pPr>
            <w:r w:rsidRPr="00FD480E">
              <w:rPr>
                <w:rFonts w:ascii="Verdana" w:hAnsi="Verdana"/>
                <w:b/>
                <w:sz w:val="44"/>
                <w:szCs w:val="44"/>
              </w:rPr>
              <w:t>Actif à court terme</w:t>
            </w: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5F299C72" w14:textId="77777777" w:rsidR="00E33772" w:rsidRPr="00FD480E" w:rsidRDefault="00E33772">
            <w:pPr>
              <w:rPr>
                <w:rFonts w:ascii="Verdana" w:hAnsi="Verdana"/>
                <w:b/>
                <w:sz w:val="44"/>
                <w:szCs w:val="44"/>
              </w:rPr>
            </w:pPr>
          </w:p>
        </w:tc>
      </w:tr>
      <w:tr w:rsidR="00E33772" w:rsidRPr="00FD480E" w14:paraId="390CCFF6" w14:textId="77777777" w:rsidTr="00E33772">
        <w:tc>
          <w:tcPr>
            <w:tcW w:w="6840" w:type="dxa"/>
            <w:shd w:val="clear" w:color="auto" w:fill="auto"/>
          </w:tcPr>
          <w:p w14:paraId="3C478744" w14:textId="77777777" w:rsidR="00E33772" w:rsidRPr="00FD480E" w:rsidRDefault="00E33772" w:rsidP="00FA4065">
            <w:pPr>
              <w:ind w:left="252"/>
              <w:rPr>
                <w:rFonts w:ascii="Verdana" w:hAnsi="Verdana"/>
                <w:sz w:val="44"/>
                <w:szCs w:val="44"/>
              </w:rPr>
            </w:pPr>
            <w:r w:rsidRPr="00FD480E">
              <w:rPr>
                <w:rFonts w:ascii="Verdana" w:hAnsi="Verdana"/>
                <w:sz w:val="44"/>
                <w:szCs w:val="44"/>
              </w:rPr>
              <w:t xml:space="preserve">Encaisse                                          </w:t>
            </w:r>
          </w:p>
        </w:tc>
        <w:tc>
          <w:tcPr>
            <w:tcW w:w="2941" w:type="dxa"/>
            <w:shd w:val="clear" w:color="auto" w:fill="auto"/>
          </w:tcPr>
          <w:p w14:paraId="1F1D1073" w14:textId="6D60DB4E" w:rsidR="00E33772" w:rsidRPr="00FD480E" w:rsidRDefault="00EE5B67" w:rsidP="00566FF6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1</w:t>
            </w:r>
            <w:r w:rsidR="00E33772" w:rsidRPr="00FD480E">
              <w:rPr>
                <w:rFonts w:ascii="Verdana" w:hAnsi="Verdana"/>
                <w:b/>
                <w:sz w:val="44"/>
                <w:szCs w:val="44"/>
              </w:rPr>
              <w:t> </w:t>
            </w:r>
            <w:r>
              <w:rPr>
                <w:rFonts w:ascii="Verdana" w:hAnsi="Verdana"/>
                <w:b/>
                <w:sz w:val="44"/>
                <w:szCs w:val="44"/>
              </w:rPr>
              <w:t>655</w:t>
            </w:r>
            <w:r w:rsidR="00E33772" w:rsidRPr="00FD480E">
              <w:rPr>
                <w:rFonts w:ascii="Verdana" w:hAnsi="Verdana"/>
                <w:b/>
                <w:sz w:val="44"/>
                <w:szCs w:val="44"/>
              </w:rPr>
              <w:t>,</w:t>
            </w:r>
            <w:r>
              <w:rPr>
                <w:rFonts w:ascii="Verdana" w:hAnsi="Verdana"/>
                <w:b/>
                <w:sz w:val="44"/>
                <w:szCs w:val="44"/>
              </w:rPr>
              <w:t>86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 w:rsidR="00E33772"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</w:tr>
      <w:tr w:rsidR="00E33772" w:rsidRPr="00FD480E" w14:paraId="76E49D15" w14:textId="77777777" w:rsidTr="00E33772">
        <w:tc>
          <w:tcPr>
            <w:tcW w:w="6840" w:type="dxa"/>
            <w:shd w:val="clear" w:color="auto" w:fill="auto"/>
          </w:tcPr>
          <w:p w14:paraId="3B92F572" w14:textId="77777777" w:rsidR="00E33772" w:rsidRPr="00FD480E" w:rsidRDefault="00E33772" w:rsidP="00FA4065">
            <w:pPr>
              <w:ind w:left="252"/>
              <w:rPr>
                <w:rFonts w:ascii="Verdana" w:hAnsi="Verdana"/>
                <w:sz w:val="44"/>
                <w:szCs w:val="44"/>
              </w:rPr>
            </w:pPr>
            <w:r w:rsidRPr="00FD480E">
              <w:rPr>
                <w:rFonts w:ascii="Verdana" w:hAnsi="Verdana"/>
                <w:sz w:val="44"/>
                <w:szCs w:val="44"/>
              </w:rPr>
              <w:t xml:space="preserve">Part sociale                      </w:t>
            </w:r>
          </w:p>
        </w:tc>
        <w:tc>
          <w:tcPr>
            <w:tcW w:w="2941" w:type="dxa"/>
            <w:shd w:val="clear" w:color="auto" w:fill="auto"/>
          </w:tcPr>
          <w:p w14:paraId="0FDEF188" w14:textId="42643DCF" w:rsidR="00E33772" w:rsidRPr="00FD480E" w:rsidRDefault="00640616" w:rsidP="00E33772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 </w:t>
            </w:r>
            <w:r w:rsidR="00E33772" w:rsidRPr="00FD480E">
              <w:rPr>
                <w:rFonts w:ascii="Verdana" w:hAnsi="Verdana"/>
                <w:b/>
                <w:sz w:val="44"/>
                <w:szCs w:val="44"/>
              </w:rPr>
              <w:t>5,00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 w:rsidR="00E33772"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</w:tr>
      <w:tr w:rsidR="00E33772" w:rsidRPr="00FD480E" w14:paraId="7954A7C6" w14:textId="77777777" w:rsidTr="00E33772">
        <w:tc>
          <w:tcPr>
            <w:tcW w:w="6840" w:type="dxa"/>
            <w:shd w:val="clear" w:color="auto" w:fill="auto"/>
          </w:tcPr>
          <w:p w14:paraId="3B6B350D" w14:textId="661F7311" w:rsidR="00E33772" w:rsidRPr="00FD480E" w:rsidRDefault="00E33772" w:rsidP="00566FF6">
            <w:pPr>
              <w:ind w:left="252"/>
              <w:rPr>
                <w:rFonts w:ascii="Verdana" w:hAnsi="Verdana"/>
                <w:sz w:val="44"/>
                <w:szCs w:val="44"/>
              </w:rPr>
            </w:pPr>
            <w:r w:rsidRPr="00FD480E">
              <w:rPr>
                <w:rFonts w:ascii="Verdana" w:hAnsi="Verdana"/>
                <w:sz w:val="44"/>
                <w:szCs w:val="44"/>
              </w:rPr>
              <w:t>Certificat dépôt, échéant le 1</w:t>
            </w:r>
            <w:r>
              <w:rPr>
                <w:rFonts w:ascii="Verdana" w:hAnsi="Verdana"/>
                <w:sz w:val="44"/>
                <w:szCs w:val="44"/>
              </w:rPr>
              <w:t>6</w:t>
            </w:r>
            <w:r w:rsidRPr="00FD480E">
              <w:rPr>
                <w:rFonts w:ascii="Verdana" w:hAnsi="Verdana"/>
                <w:sz w:val="44"/>
                <w:szCs w:val="44"/>
              </w:rPr>
              <w:t xml:space="preserve"> décembre 20</w:t>
            </w:r>
            <w:r w:rsidR="00BD0381">
              <w:rPr>
                <w:rFonts w:ascii="Verdana" w:hAnsi="Verdana"/>
                <w:sz w:val="44"/>
                <w:szCs w:val="44"/>
              </w:rPr>
              <w:t>2</w:t>
            </w:r>
            <w:r w:rsidR="00EE5B67">
              <w:rPr>
                <w:rFonts w:ascii="Verdana" w:hAnsi="Verdana"/>
                <w:sz w:val="44"/>
                <w:szCs w:val="44"/>
              </w:rPr>
              <w:t>5</w:t>
            </w:r>
          </w:p>
        </w:tc>
        <w:tc>
          <w:tcPr>
            <w:tcW w:w="2941" w:type="dxa"/>
            <w:shd w:val="clear" w:color="auto" w:fill="auto"/>
          </w:tcPr>
          <w:p w14:paraId="1ADF0878" w14:textId="17E95C32" w:rsidR="00E33772" w:rsidRPr="00FD480E" w:rsidRDefault="00E33772" w:rsidP="00FA4065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 w:rsidRPr="00FD480E">
              <w:rPr>
                <w:rFonts w:ascii="Verdana" w:hAnsi="Verdana"/>
                <w:b/>
                <w:sz w:val="44"/>
                <w:szCs w:val="44"/>
              </w:rPr>
              <w:t>4 000,00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</w:tr>
      <w:tr w:rsidR="00E33772" w:rsidRPr="00FD480E" w14:paraId="51E2A2D1" w14:textId="77777777" w:rsidTr="00E33772"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06CDE793" w14:textId="77777777" w:rsidR="00E33772" w:rsidRPr="00FD480E" w:rsidRDefault="00E33772" w:rsidP="00FA4065">
            <w:pPr>
              <w:ind w:left="252"/>
              <w:rPr>
                <w:rFonts w:ascii="Verdana" w:hAnsi="Verdana"/>
                <w:sz w:val="44"/>
                <w:szCs w:val="44"/>
              </w:rPr>
            </w:pPr>
            <w:r w:rsidRPr="00FD480E">
              <w:rPr>
                <w:rFonts w:ascii="Verdana" w:hAnsi="Verdana"/>
                <w:sz w:val="44"/>
                <w:szCs w:val="44"/>
              </w:rPr>
              <w:t>Compte à recevoir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</w:tcPr>
          <w:p w14:paraId="2439A103" w14:textId="6C0247E0" w:rsidR="00E33772" w:rsidRPr="00FD480E" w:rsidRDefault="00640616" w:rsidP="00FA4065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 </w:t>
            </w:r>
            <w:r w:rsidR="00E33772" w:rsidRPr="00FD480E">
              <w:rPr>
                <w:rFonts w:ascii="Verdana" w:hAnsi="Verdana"/>
                <w:b/>
                <w:sz w:val="44"/>
                <w:szCs w:val="44"/>
              </w:rPr>
              <w:t>0,00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 w:rsidR="00E33772"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</w:tr>
      <w:tr w:rsidR="00E33772" w:rsidRPr="00FD480E" w14:paraId="7AEB937A" w14:textId="77777777" w:rsidTr="00E33772"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D04A3" w14:textId="77777777" w:rsidR="00E33772" w:rsidRPr="00FD480E" w:rsidRDefault="00E33772" w:rsidP="005E083C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7E3D2" w14:textId="0B774F60" w:rsidR="00E33772" w:rsidRPr="00FD480E" w:rsidRDefault="00EE5B67" w:rsidP="00566FF6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5</w:t>
            </w:r>
            <w:r w:rsidR="00E33772">
              <w:rPr>
                <w:rFonts w:ascii="Verdana" w:hAnsi="Verdana"/>
                <w:b/>
                <w:sz w:val="44"/>
                <w:szCs w:val="44"/>
              </w:rPr>
              <w:t> </w:t>
            </w:r>
            <w:r>
              <w:rPr>
                <w:rFonts w:ascii="Verdana" w:hAnsi="Verdana"/>
                <w:b/>
                <w:sz w:val="44"/>
                <w:szCs w:val="44"/>
              </w:rPr>
              <w:t>660</w:t>
            </w:r>
            <w:r w:rsidR="00E33772" w:rsidRPr="00FD480E">
              <w:rPr>
                <w:rFonts w:ascii="Verdana" w:hAnsi="Verdana"/>
                <w:b/>
                <w:sz w:val="44"/>
                <w:szCs w:val="44"/>
              </w:rPr>
              <w:t>,</w:t>
            </w:r>
            <w:r>
              <w:rPr>
                <w:rFonts w:ascii="Verdana" w:hAnsi="Verdana"/>
                <w:b/>
                <w:sz w:val="44"/>
                <w:szCs w:val="44"/>
              </w:rPr>
              <w:t>86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 w:rsidR="00E33772"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</w:tr>
    </w:tbl>
    <w:p w14:paraId="3A85A543" w14:textId="77777777" w:rsidR="005E43F0" w:rsidRPr="00FD480E" w:rsidRDefault="005E43F0">
      <w:pPr>
        <w:rPr>
          <w:rFonts w:ascii="Verdana" w:hAnsi="Verdana"/>
          <w:sz w:val="44"/>
          <w:szCs w:val="44"/>
        </w:rPr>
      </w:pPr>
      <w:r w:rsidRPr="00FD480E">
        <w:rPr>
          <w:rFonts w:ascii="Verdana" w:hAnsi="Verdana"/>
          <w:sz w:val="44"/>
          <w:szCs w:val="44"/>
        </w:rPr>
        <w:br w:type="page"/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840"/>
        <w:gridCol w:w="3083"/>
      </w:tblGrid>
      <w:tr w:rsidR="00E33772" w:rsidRPr="00FD480E" w14:paraId="483CD3C3" w14:textId="77777777" w:rsidTr="00E33772"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1C226" w14:textId="77777777" w:rsidR="00E33772" w:rsidRPr="00FD480E" w:rsidRDefault="00E33772" w:rsidP="005E083C">
            <w:pPr>
              <w:rPr>
                <w:rFonts w:ascii="Verdana" w:hAnsi="Verdana"/>
                <w:sz w:val="44"/>
                <w:szCs w:val="44"/>
              </w:rPr>
            </w:pPr>
            <w:r w:rsidRPr="00FD480E">
              <w:rPr>
                <w:rFonts w:ascii="Verdana" w:hAnsi="Verdana"/>
                <w:b/>
                <w:sz w:val="44"/>
                <w:szCs w:val="44"/>
              </w:rPr>
              <w:lastRenderedPageBreak/>
              <w:t>Passif à court terme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1F83C" w14:textId="77777777" w:rsidR="00E33772" w:rsidRPr="00FD480E" w:rsidRDefault="00E33772" w:rsidP="00FA4065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</w:p>
        </w:tc>
      </w:tr>
      <w:tr w:rsidR="00E33772" w:rsidRPr="00FD480E" w14:paraId="3709B65B" w14:textId="77777777" w:rsidTr="00E33772"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</w:tcPr>
          <w:p w14:paraId="6094C1FF" w14:textId="77777777" w:rsidR="00E33772" w:rsidRPr="00FD480E" w:rsidRDefault="00E33772">
            <w:pPr>
              <w:rPr>
                <w:rFonts w:ascii="Verdana" w:hAnsi="Verdana"/>
                <w:sz w:val="44"/>
                <w:szCs w:val="44"/>
              </w:rPr>
            </w:pPr>
            <w:r w:rsidRPr="00FD480E">
              <w:rPr>
                <w:rFonts w:ascii="Verdana" w:hAnsi="Verdana"/>
                <w:b/>
                <w:sz w:val="44"/>
                <w:szCs w:val="44"/>
              </w:rPr>
              <w:t>Actifs nets</w:t>
            </w:r>
          </w:p>
        </w:tc>
        <w:tc>
          <w:tcPr>
            <w:tcW w:w="3083" w:type="dxa"/>
            <w:tcBorders>
              <w:top w:val="single" w:sz="4" w:space="0" w:color="auto"/>
            </w:tcBorders>
            <w:shd w:val="clear" w:color="auto" w:fill="auto"/>
          </w:tcPr>
          <w:p w14:paraId="45E32B87" w14:textId="77777777" w:rsidR="00E33772" w:rsidRPr="00FD480E" w:rsidRDefault="00E33772" w:rsidP="00FA4065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</w:p>
        </w:tc>
      </w:tr>
      <w:tr w:rsidR="00E33772" w:rsidRPr="00FD480E" w14:paraId="4602A5B5" w14:textId="77777777" w:rsidTr="00E33772">
        <w:tc>
          <w:tcPr>
            <w:tcW w:w="6840" w:type="dxa"/>
            <w:shd w:val="clear" w:color="auto" w:fill="auto"/>
          </w:tcPr>
          <w:p w14:paraId="0AA59282" w14:textId="77777777" w:rsidR="00E33772" w:rsidRPr="00FD480E" w:rsidRDefault="00E33772" w:rsidP="00FA4065">
            <w:pPr>
              <w:ind w:left="252"/>
              <w:rPr>
                <w:rFonts w:ascii="Verdana" w:hAnsi="Verdana"/>
                <w:sz w:val="44"/>
                <w:szCs w:val="44"/>
              </w:rPr>
            </w:pPr>
            <w:r w:rsidRPr="00FD480E">
              <w:rPr>
                <w:rFonts w:ascii="Verdana" w:hAnsi="Verdana"/>
                <w:sz w:val="44"/>
                <w:szCs w:val="44"/>
              </w:rPr>
              <w:t>Solde au début</w:t>
            </w:r>
          </w:p>
        </w:tc>
        <w:tc>
          <w:tcPr>
            <w:tcW w:w="3083" w:type="dxa"/>
            <w:shd w:val="clear" w:color="auto" w:fill="auto"/>
          </w:tcPr>
          <w:p w14:paraId="0CF249B7" w14:textId="17CC7321" w:rsidR="00E33772" w:rsidRPr="00FD480E" w:rsidRDefault="00E4283F" w:rsidP="00161FC4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6 640,82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</w:tr>
      <w:tr w:rsidR="00E33772" w:rsidRPr="00FD480E" w14:paraId="5803FE7D" w14:textId="77777777" w:rsidTr="00E33772"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6E9BDB61" w14:textId="77777777" w:rsidR="00E33772" w:rsidRPr="00FD480E" w:rsidRDefault="00E33772" w:rsidP="00FA4065">
            <w:pPr>
              <w:ind w:left="252"/>
              <w:rPr>
                <w:rFonts w:ascii="Verdana" w:hAnsi="Verdana"/>
                <w:sz w:val="44"/>
                <w:szCs w:val="44"/>
              </w:rPr>
            </w:pPr>
            <w:r w:rsidRPr="00FD480E">
              <w:rPr>
                <w:rFonts w:ascii="Verdana" w:hAnsi="Verdana"/>
                <w:sz w:val="44"/>
                <w:szCs w:val="44"/>
              </w:rPr>
              <w:t>Excédent des produits sur les charges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14:paraId="6C3C1524" w14:textId="1188F5F9" w:rsidR="00E33772" w:rsidRPr="00FD480E" w:rsidRDefault="00662089" w:rsidP="00161FC4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</w:t>
            </w:r>
            <w:r w:rsidR="002C28E4">
              <w:rPr>
                <w:rFonts w:ascii="Verdana" w:hAnsi="Verdana"/>
                <w:b/>
                <w:sz w:val="44"/>
                <w:szCs w:val="44"/>
              </w:rPr>
              <w:t>(979,96 $)</w:t>
            </w:r>
          </w:p>
        </w:tc>
      </w:tr>
      <w:tr w:rsidR="00E33772" w:rsidRPr="00FD480E" w14:paraId="57C76FCF" w14:textId="77777777" w:rsidTr="00E33772"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6D75B" w14:textId="77777777" w:rsidR="00E33772" w:rsidRPr="00FD480E" w:rsidRDefault="00E33772" w:rsidP="00FA4065">
            <w:pPr>
              <w:ind w:left="252"/>
              <w:rPr>
                <w:rFonts w:ascii="Verdana" w:hAnsi="Verdana"/>
                <w:sz w:val="44"/>
                <w:szCs w:val="44"/>
              </w:rPr>
            </w:pPr>
            <w:bookmarkStart w:id="1" w:name="_Hlk320786480"/>
            <w:r w:rsidRPr="00FD480E">
              <w:rPr>
                <w:rFonts w:ascii="Verdana" w:hAnsi="Verdana"/>
                <w:sz w:val="44"/>
                <w:szCs w:val="44"/>
              </w:rPr>
              <w:t>Solde à la fin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07EA6" w14:textId="416E9283" w:rsidR="00E33772" w:rsidRPr="00FD480E" w:rsidRDefault="00B22E19" w:rsidP="00161FC4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5</w:t>
            </w:r>
            <w:r w:rsidR="002763C6">
              <w:rPr>
                <w:rFonts w:ascii="Verdana" w:hAnsi="Verdana"/>
                <w:b/>
                <w:sz w:val="44"/>
                <w:szCs w:val="44"/>
              </w:rPr>
              <w:t> </w:t>
            </w:r>
            <w:r>
              <w:rPr>
                <w:rFonts w:ascii="Verdana" w:hAnsi="Verdana"/>
                <w:b/>
                <w:sz w:val="44"/>
                <w:szCs w:val="44"/>
              </w:rPr>
              <w:t>660</w:t>
            </w:r>
            <w:r w:rsidR="002763C6">
              <w:rPr>
                <w:rFonts w:ascii="Verdana" w:hAnsi="Verdana"/>
                <w:b/>
                <w:sz w:val="44"/>
                <w:szCs w:val="44"/>
              </w:rPr>
              <w:t>,</w:t>
            </w:r>
            <w:r>
              <w:rPr>
                <w:rFonts w:ascii="Verdana" w:hAnsi="Verdana"/>
                <w:b/>
                <w:sz w:val="44"/>
                <w:szCs w:val="44"/>
              </w:rPr>
              <w:t>86</w:t>
            </w:r>
            <w:r w:rsidR="00E33772">
              <w:rPr>
                <w:rFonts w:ascii="Verdana" w:hAnsi="Verdana"/>
                <w:b/>
                <w:sz w:val="44"/>
                <w:szCs w:val="44"/>
              </w:rPr>
              <w:t xml:space="preserve"> $</w:t>
            </w:r>
          </w:p>
        </w:tc>
      </w:tr>
      <w:tr w:rsidR="00B22E19" w:rsidRPr="00FD480E" w14:paraId="1C1657B3" w14:textId="77777777" w:rsidTr="00E33772"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92E94" w14:textId="77777777" w:rsidR="00B22E19" w:rsidRPr="00FD480E" w:rsidRDefault="00B22E19" w:rsidP="00FA4065">
            <w:pPr>
              <w:ind w:left="252"/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CBC07" w14:textId="77777777" w:rsidR="00B22E19" w:rsidRDefault="00B22E19" w:rsidP="00161FC4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</w:p>
        </w:tc>
      </w:tr>
      <w:bookmarkEnd w:id="1"/>
    </w:tbl>
    <w:p w14:paraId="1919394F" w14:textId="77777777" w:rsidR="00072075" w:rsidRPr="00FD480E" w:rsidRDefault="00822217" w:rsidP="00E030A5">
      <w:pPr>
        <w:jc w:val="center"/>
        <w:rPr>
          <w:rFonts w:ascii="Verdana" w:hAnsi="Verdana"/>
          <w:b/>
          <w:sz w:val="44"/>
          <w:szCs w:val="44"/>
        </w:rPr>
      </w:pPr>
      <w:r w:rsidRPr="00FD480E">
        <w:rPr>
          <w:rFonts w:ascii="Verdana" w:hAnsi="Verdana"/>
          <w:sz w:val="44"/>
          <w:szCs w:val="44"/>
        </w:rPr>
        <w:br w:type="page"/>
      </w:r>
      <w:r w:rsidR="00072075" w:rsidRPr="00FD480E">
        <w:rPr>
          <w:rFonts w:ascii="Verdana" w:hAnsi="Verdana"/>
          <w:b/>
          <w:sz w:val="44"/>
          <w:szCs w:val="44"/>
        </w:rPr>
        <w:lastRenderedPageBreak/>
        <w:t>ASSOCIATION QUÉBÉCOISE DE JOUEURS D’ÉCHECS HANDICAPÉS VISUELS</w:t>
      </w:r>
    </w:p>
    <w:p w14:paraId="77B84EC2" w14:textId="77777777" w:rsidR="00072075" w:rsidRPr="00FD480E" w:rsidRDefault="00072075" w:rsidP="00072075">
      <w:pPr>
        <w:rPr>
          <w:rFonts w:ascii="Verdana" w:hAnsi="Verdana"/>
          <w:sz w:val="44"/>
          <w:szCs w:val="44"/>
        </w:rPr>
      </w:pPr>
    </w:p>
    <w:p w14:paraId="74B2581E" w14:textId="77777777" w:rsidR="00072075" w:rsidRPr="00FD480E" w:rsidRDefault="00072075" w:rsidP="00072075">
      <w:pPr>
        <w:jc w:val="right"/>
        <w:rPr>
          <w:rFonts w:ascii="Verdana" w:hAnsi="Verdana"/>
          <w:b/>
          <w:sz w:val="44"/>
          <w:szCs w:val="44"/>
        </w:rPr>
      </w:pPr>
      <w:r w:rsidRPr="00FD480E">
        <w:rPr>
          <w:rFonts w:ascii="Verdana" w:hAnsi="Verdana"/>
          <w:b/>
          <w:sz w:val="44"/>
          <w:szCs w:val="44"/>
        </w:rPr>
        <w:t>RÉSULTATS</w:t>
      </w:r>
    </w:p>
    <w:p w14:paraId="78EB699C" w14:textId="29DDBC95" w:rsidR="00072075" w:rsidRPr="00FD480E" w:rsidRDefault="00072075" w:rsidP="00072075">
      <w:pPr>
        <w:jc w:val="right"/>
        <w:rPr>
          <w:rFonts w:ascii="Verdana" w:hAnsi="Verdana"/>
          <w:sz w:val="44"/>
          <w:szCs w:val="44"/>
        </w:rPr>
      </w:pPr>
      <w:r w:rsidRPr="00FD480E">
        <w:rPr>
          <w:rFonts w:ascii="Verdana" w:hAnsi="Verdana"/>
          <w:sz w:val="44"/>
          <w:szCs w:val="44"/>
        </w:rPr>
        <w:t>exercice terminé le 31 décembre 20</w:t>
      </w:r>
      <w:r w:rsidR="00161FC4">
        <w:rPr>
          <w:rFonts w:ascii="Verdana" w:hAnsi="Verdana"/>
          <w:sz w:val="44"/>
          <w:szCs w:val="44"/>
        </w:rPr>
        <w:t>2</w:t>
      </w:r>
      <w:r w:rsidR="00595710">
        <w:rPr>
          <w:rFonts w:ascii="Verdana" w:hAnsi="Verdana"/>
          <w:sz w:val="44"/>
          <w:szCs w:val="44"/>
        </w:rPr>
        <w:t>4</w:t>
      </w:r>
    </w:p>
    <w:p w14:paraId="7A3F8978" w14:textId="77777777" w:rsidR="00E57F0A" w:rsidRPr="00FD480E" w:rsidRDefault="00E57F0A">
      <w:pPr>
        <w:rPr>
          <w:rFonts w:ascii="Verdana" w:hAnsi="Verdana"/>
          <w:sz w:val="44"/>
          <w:szCs w:val="44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3972"/>
        <w:gridCol w:w="2866"/>
        <w:gridCol w:w="2866"/>
      </w:tblGrid>
      <w:tr w:rsidR="00D21C7D" w:rsidRPr="00FD480E" w14:paraId="58CBB63F" w14:textId="77777777" w:rsidTr="00707740">
        <w:tc>
          <w:tcPr>
            <w:tcW w:w="3972" w:type="dxa"/>
            <w:tcBorders>
              <w:top w:val="single" w:sz="4" w:space="0" w:color="auto"/>
            </w:tcBorders>
            <w:shd w:val="clear" w:color="auto" w:fill="auto"/>
          </w:tcPr>
          <w:p w14:paraId="7289ADE9" w14:textId="77777777" w:rsidR="00D21C7D" w:rsidRPr="00FD480E" w:rsidRDefault="00D21C7D" w:rsidP="00FA4065">
            <w:pPr>
              <w:ind w:left="252"/>
              <w:rPr>
                <w:rFonts w:ascii="Verdana" w:hAnsi="Verdana"/>
                <w:b/>
                <w:sz w:val="44"/>
                <w:szCs w:val="44"/>
              </w:rPr>
            </w:pPr>
            <w:r w:rsidRPr="00FD480E">
              <w:rPr>
                <w:rFonts w:ascii="Verdana" w:hAnsi="Verdana"/>
                <w:b/>
                <w:sz w:val="44"/>
                <w:szCs w:val="44"/>
              </w:rPr>
              <w:t>Produits</w:t>
            </w:r>
          </w:p>
        </w:tc>
        <w:tc>
          <w:tcPr>
            <w:tcW w:w="2866" w:type="dxa"/>
            <w:tcBorders>
              <w:top w:val="single" w:sz="4" w:space="0" w:color="auto"/>
            </w:tcBorders>
          </w:tcPr>
          <w:p w14:paraId="26E1C473" w14:textId="2804F75C" w:rsidR="00D21C7D" w:rsidRDefault="00D21C7D" w:rsidP="00D2598B">
            <w:pPr>
              <w:jc w:val="center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202</w:t>
            </w:r>
            <w:r w:rsidR="00595710">
              <w:rPr>
                <w:rFonts w:ascii="Verdana" w:hAnsi="Verdana"/>
                <w:b/>
                <w:sz w:val="44"/>
                <w:szCs w:val="44"/>
              </w:rPr>
              <w:t>4</w:t>
            </w:r>
          </w:p>
        </w:tc>
        <w:tc>
          <w:tcPr>
            <w:tcW w:w="2866" w:type="dxa"/>
            <w:tcBorders>
              <w:top w:val="single" w:sz="4" w:space="0" w:color="auto"/>
            </w:tcBorders>
          </w:tcPr>
          <w:p w14:paraId="3E3A2C8B" w14:textId="66E85A74" w:rsidR="00D21C7D" w:rsidRDefault="00D21C7D" w:rsidP="00D2598B">
            <w:pPr>
              <w:jc w:val="center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202</w:t>
            </w:r>
            <w:r w:rsidR="00595710">
              <w:rPr>
                <w:rFonts w:ascii="Verdana" w:hAnsi="Verdana"/>
                <w:b/>
                <w:sz w:val="44"/>
                <w:szCs w:val="44"/>
              </w:rPr>
              <w:t>3</w:t>
            </w:r>
          </w:p>
        </w:tc>
      </w:tr>
      <w:tr w:rsidR="00D21C7D" w:rsidRPr="00FD480E" w14:paraId="33C8BC95" w14:textId="77777777" w:rsidTr="00707740">
        <w:tc>
          <w:tcPr>
            <w:tcW w:w="3972" w:type="dxa"/>
            <w:shd w:val="clear" w:color="auto" w:fill="auto"/>
          </w:tcPr>
          <w:p w14:paraId="1A1B825B" w14:textId="77777777" w:rsidR="00D21C7D" w:rsidRPr="00FD480E" w:rsidRDefault="00D21C7D" w:rsidP="00E33772">
            <w:pPr>
              <w:ind w:left="6"/>
              <w:rPr>
                <w:rFonts w:ascii="Verdana" w:hAnsi="Verdana"/>
                <w:sz w:val="44"/>
                <w:szCs w:val="44"/>
              </w:rPr>
            </w:pPr>
            <w:r w:rsidRPr="00FD480E">
              <w:rPr>
                <w:rFonts w:ascii="Verdana" w:hAnsi="Verdana"/>
                <w:sz w:val="44"/>
                <w:szCs w:val="44"/>
              </w:rPr>
              <w:t>Cotisations</w:t>
            </w:r>
          </w:p>
        </w:tc>
        <w:tc>
          <w:tcPr>
            <w:tcW w:w="2866" w:type="dxa"/>
          </w:tcPr>
          <w:p w14:paraId="2C648D04" w14:textId="34AF119D" w:rsidR="00D21C7D" w:rsidRDefault="00023E92" w:rsidP="00534DF1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</w:t>
            </w:r>
            <w:r w:rsidR="00595710">
              <w:rPr>
                <w:rFonts w:ascii="Verdana" w:hAnsi="Verdana"/>
                <w:b/>
                <w:sz w:val="44"/>
                <w:szCs w:val="44"/>
              </w:rPr>
              <w:t>290,00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 w:rsidR="00595710"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2866" w:type="dxa"/>
          </w:tcPr>
          <w:p w14:paraId="28828F85" w14:textId="1E8BC232" w:rsidR="00D21C7D" w:rsidRDefault="00023E92" w:rsidP="00534DF1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170,00 $</w:t>
            </w:r>
          </w:p>
        </w:tc>
      </w:tr>
      <w:tr w:rsidR="00D21C7D" w:rsidRPr="00FD480E" w14:paraId="61722E5D" w14:textId="77777777" w:rsidTr="00707740">
        <w:tc>
          <w:tcPr>
            <w:tcW w:w="3972" w:type="dxa"/>
            <w:shd w:val="clear" w:color="auto" w:fill="auto"/>
          </w:tcPr>
          <w:p w14:paraId="36F75CBF" w14:textId="1254E92E" w:rsidR="00D21C7D" w:rsidRDefault="00D21C7D" w:rsidP="00E33772">
            <w:pPr>
              <w:ind w:left="6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Tournoi d'échecs</w:t>
            </w:r>
          </w:p>
        </w:tc>
        <w:tc>
          <w:tcPr>
            <w:tcW w:w="2866" w:type="dxa"/>
          </w:tcPr>
          <w:p w14:paraId="4AADE334" w14:textId="76DC801F" w:rsidR="00D21C7D" w:rsidRDefault="001257AF" w:rsidP="00B92388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 </w:t>
            </w:r>
            <w:r w:rsidR="00596629">
              <w:rPr>
                <w:rFonts w:ascii="Verdana" w:hAnsi="Verdana"/>
                <w:b/>
                <w:sz w:val="44"/>
                <w:szCs w:val="44"/>
              </w:rPr>
              <w:t>0,00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 w:rsidR="00596629"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2866" w:type="dxa"/>
          </w:tcPr>
          <w:p w14:paraId="0BF2173D" w14:textId="4362C47D" w:rsidR="00D21C7D" w:rsidRDefault="00023E92" w:rsidP="00B92388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 xml:space="preserve">    0,00 </w:t>
            </w:r>
            <w:r w:rsidR="001A6CFF"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</w:tr>
      <w:tr w:rsidR="00D21C7D" w:rsidRPr="00FD480E" w14:paraId="14FF46BE" w14:textId="77777777" w:rsidTr="00707740">
        <w:tc>
          <w:tcPr>
            <w:tcW w:w="3972" w:type="dxa"/>
            <w:shd w:val="clear" w:color="auto" w:fill="auto"/>
          </w:tcPr>
          <w:p w14:paraId="74699041" w14:textId="77777777" w:rsidR="00D21C7D" w:rsidRPr="00FD480E" w:rsidRDefault="00D21C7D" w:rsidP="00E33772">
            <w:pPr>
              <w:ind w:left="6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Activités</w:t>
            </w:r>
          </w:p>
        </w:tc>
        <w:tc>
          <w:tcPr>
            <w:tcW w:w="2866" w:type="dxa"/>
          </w:tcPr>
          <w:p w14:paraId="10D01217" w14:textId="09E19444" w:rsidR="00D21C7D" w:rsidRDefault="001257AF" w:rsidP="00F67485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 </w:t>
            </w:r>
            <w:r w:rsidR="00596629">
              <w:rPr>
                <w:rFonts w:ascii="Verdana" w:hAnsi="Verdana"/>
                <w:b/>
                <w:sz w:val="44"/>
                <w:szCs w:val="44"/>
              </w:rPr>
              <w:t>0,00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 w:rsidR="00596629"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2866" w:type="dxa"/>
          </w:tcPr>
          <w:p w14:paraId="1952B53B" w14:textId="1A7F179F" w:rsidR="00D21C7D" w:rsidRDefault="001A6CFF" w:rsidP="00F67485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 0,00 $</w:t>
            </w:r>
          </w:p>
        </w:tc>
      </w:tr>
      <w:tr w:rsidR="00596629" w:rsidRPr="00FD480E" w14:paraId="4A8AA1C6" w14:textId="77777777" w:rsidTr="00707740">
        <w:tc>
          <w:tcPr>
            <w:tcW w:w="3972" w:type="dxa"/>
            <w:shd w:val="clear" w:color="auto" w:fill="auto"/>
          </w:tcPr>
          <w:p w14:paraId="672F1351" w14:textId="53715553" w:rsidR="00596629" w:rsidRDefault="00596629" w:rsidP="00E33772">
            <w:pPr>
              <w:ind w:left="6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Autofinancement</w:t>
            </w:r>
          </w:p>
        </w:tc>
        <w:tc>
          <w:tcPr>
            <w:tcW w:w="2866" w:type="dxa"/>
          </w:tcPr>
          <w:p w14:paraId="1404F50D" w14:textId="09282D7E" w:rsidR="00596629" w:rsidRDefault="001257AF" w:rsidP="000F3CF8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</w:t>
            </w:r>
            <w:r w:rsidR="00596629">
              <w:rPr>
                <w:rFonts w:ascii="Verdana" w:hAnsi="Verdana"/>
                <w:b/>
                <w:sz w:val="44"/>
                <w:szCs w:val="44"/>
              </w:rPr>
              <w:t>170,00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 w:rsidR="00596629"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2866" w:type="dxa"/>
          </w:tcPr>
          <w:p w14:paraId="1D39B969" w14:textId="0FA313EA" w:rsidR="00596629" w:rsidRDefault="001A6CFF" w:rsidP="000F3CF8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70,00 $</w:t>
            </w:r>
          </w:p>
        </w:tc>
      </w:tr>
      <w:tr w:rsidR="001257AF" w:rsidRPr="00FD480E" w14:paraId="28C90845" w14:textId="77777777" w:rsidTr="00707740">
        <w:tc>
          <w:tcPr>
            <w:tcW w:w="3972" w:type="dxa"/>
            <w:shd w:val="clear" w:color="auto" w:fill="auto"/>
          </w:tcPr>
          <w:p w14:paraId="34355413" w14:textId="52AECA3D" w:rsidR="001257AF" w:rsidRDefault="001257AF" w:rsidP="00E33772">
            <w:pPr>
              <w:ind w:left="6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Dons</w:t>
            </w:r>
          </w:p>
        </w:tc>
        <w:tc>
          <w:tcPr>
            <w:tcW w:w="2866" w:type="dxa"/>
          </w:tcPr>
          <w:p w14:paraId="7CE72CFF" w14:textId="3239E9A9" w:rsidR="001257AF" w:rsidRDefault="001257AF" w:rsidP="000F3CF8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200,00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2866" w:type="dxa"/>
          </w:tcPr>
          <w:p w14:paraId="4BB63982" w14:textId="51461BAF" w:rsidR="001257AF" w:rsidRDefault="001A6CFF" w:rsidP="000F3CF8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 0,00 $</w:t>
            </w:r>
          </w:p>
        </w:tc>
      </w:tr>
      <w:tr w:rsidR="00D21C7D" w:rsidRPr="00FD480E" w14:paraId="1F8838F0" w14:textId="77777777" w:rsidTr="00707740">
        <w:tc>
          <w:tcPr>
            <w:tcW w:w="3972" w:type="dxa"/>
            <w:shd w:val="clear" w:color="auto" w:fill="auto"/>
          </w:tcPr>
          <w:p w14:paraId="50D9F4BF" w14:textId="77777777" w:rsidR="00D21C7D" w:rsidRPr="00FD480E" w:rsidRDefault="00D21C7D" w:rsidP="00E33772">
            <w:pPr>
              <w:ind w:left="6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I</w:t>
            </w:r>
            <w:r w:rsidRPr="00FD480E">
              <w:rPr>
                <w:rFonts w:ascii="Verdana" w:hAnsi="Verdana"/>
                <w:sz w:val="44"/>
                <w:szCs w:val="44"/>
              </w:rPr>
              <w:t>ntérêts</w:t>
            </w:r>
            <w:r>
              <w:rPr>
                <w:rFonts w:ascii="Verdana" w:hAnsi="Verdana"/>
                <w:sz w:val="44"/>
                <w:szCs w:val="44"/>
              </w:rPr>
              <w:t xml:space="preserve"> et ristourne</w:t>
            </w:r>
          </w:p>
        </w:tc>
        <w:tc>
          <w:tcPr>
            <w:tcW w:w="2866" w:type="dxa"/>
          </w:tcPr>
          <w:p w14:paraId="548F29E3" w14:textId="0C0C987C" w:rsidR="00D21C7D" w:rsidRDefault="00707740" w:rsidP="000F3CF8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2</w:t>
            </w:r>
            <w:r w:rsidR="001257AF">
              <w:rPr>
                <w:rFonts w:ascii="Verdana" w:hAnsi="Verdana"/>
                <w:b/>
                <w:sz w:val="44"/>
                <w:szCs w:val="44"/>
              </w:rPr>
              <w:t>1</w:t>
            </w:r>
            <w:r>
              <w:rPr>
                <w:rFonts w:ascii="Verdana" w:hAnsi="Verdana"/>
                <w:b/>
                <w:sz w:val="44"/>
                <w:szCs w:val="44"/>
              </w:rPr>
              <w:t>4,</w:t>
            </w:r>
            <w:r w:rsidR="001257AF">
              <w:rPr>
                <w:rFonts w:ascii="Verdana" w:hAnsi="Verdana"/>
                <w:b/>
                <w:sz w:val="44"/>
                <w:szCs w:val="44"/>
              </w:rPr>
              <w:t>44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2866" w:type="dxa"/>
          </w:tcPr>
          <w:p w14:paraId="1346D5E4" w14:textId="2F332B9D" w:rsidR="00D21C7D" w:rsidRDefault="001A6CFF" w:rsidP="000F3CF8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201,95 $</w:t>
            </w:r>
          </w:p>
        </w:tc>
      </w:tr>
      <w:tr w:rsidR="001257AF" w:rsidRPr="00FD480E" w14:paraId="4E8B3E52" w14:textId="77777777" w:rsidTr="00707740"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2DA85" w14:textId="0F763417" w:rsidR="001257AF" w:rsidRPr="00FD480E" w:rsidRDefault="001257AF">
            <w:pPr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Rachat de placement</w:t>
            </w: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14:paraId="12E5EDCC" w14:textId="3A148FA4" w:rsidR="001257AF" w:rsidRDefault="001257AF" w:rsidP="000F3CF8">
            <w:pPr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2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> </w:t>
            </w:r>
            <w:r>
              <w:rPr>
                <w:rFonts w:ascii="Verdana" w:hAnsi="Verdana"/>
                <w:b/>
                <w:sz w:val="44"/>
                <w:szCs w:val="44"/>
              </w:rPr>
              <w:t>000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14:paraId="19E0578B" w14:textId="7696BEA8" w:rsidR="001257AF" w:rsidRDefault="001A6CFF" w:rsidP="000F3CF8">
            <w:pPr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 0,00 $</w:t>
            </w:r>
          </w:p>
        </w:tc>
      </w:tr>
      <w:tr w:rsidR="00D21C7D" w:rsidRPr="00FD480E" w14:paraId="5D60DD03" w14:textId="77777777" w:rsidTr="00707740"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D1000" w14:textId="5D2F3BF1" w:rsidR="00D21C7D" w:rsidRPr="00FD480E" w:rsidRDefault="009E0D50">
            <w:pPr>
              <w:rPr>
                <w:rFonts w:ascii="Verdana" w:hAnsi="Verdana"/>
                <w:sz w:val="44"/>
                <w:szCs w:val="44"/>
              </w:rPr>
            </w:pPr>
            <w:bookmarkStart w:id="2" w:name="_Hlk320858792"/>
            <w:r>
              <w:rPr>
                <w:rFonts w:ascii="Verdana" w:hAnsi="Verdana"/>
                <w:sz w:val="44"/>
                <w:szCs w:val="44"/>
              </w:rPr>
              <w:t>Total</w:t>
            </w: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14:paraId="525BAE69" w14:textId="5FED378C" w:rsidR="00D21C7D" w:rsidRDefault="00707740" w:rsidP="000F3CF8">
            <w:pPr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2</w:t>
            </w:r>
            <w:r w:rsidR="00043C6E">
              <w:rPr>
                <w:rFonts w:ascii="Verdana" w:hAnsi="Verdana"/>
                <w:b/>
                <w:sz w:val="44"/>
                <w:szCs w:val="44"/>
              </w:rPr>
              <w:t> </w:t>
            </w:r>
            <w:r w:rsidR="009E0D50">
              <w:rPr>
                <w:rFonts w:ascii="Verdana" w:hAnsi="Verdana"/>
                <w:b/>
                <w:sz w:val="44"/>
                <w:szCs w:val="44"/>
              </w:rPr>
              <w:t>874</w:t>
            </w:r>
            <w:r>
              <w:rPr>
                <w:rFonts w:ascii="Verdana" w:hAnsi="Verdana"/>
                <w:b/>
                <w:sz w:val="44"/>
                <w:szCs w:val="44"/>
              </w:rPr>
              <w:t>,</w:t>
            </w:r>
            <w:r w:rsidR="009E0D50">
              <w:rPr>
                <w:rFonts w:ascii="Verdana" w:hAnsi="Verdana"/>
                <w:b/>
                <w:sz w:val="44"/>
                <w:szCs w:val="44"/>
              </w:rPr>
              <w:t>44</w:t>
            </w:r>
            <w:r w:rsidR="00662089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14:paraId="223EC6E4" w14:textId="6AD2704B" w:rsidR="00D21C7D" w:rsidRDefault="001A6CFF" w:rsidP="000F3CF8">
            <w:pPr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441,95 $</w:t>
            </w:r>
          </w:p>
        </w:tc>
      </w:tr>
      <w:bookmarkEnd w:id="2"/>
    </w:tbl>
    <w:p w14:paraId="680BA12A" w14:textId="77777777" w:rsidR="00FA4065" w:rsidRPr="00FD480E" w:rsidRDefault="00FA4065">
      <w:pPr>
        <w:rPr>
          <w:rFonts w:ascii="Verdana" w:hAnsi="Verdana"/>
          <w:sz w:val="44"/>
          <w:szCs w:val="44"/>
        </w:rPr>
      </w:pPr>
      <w:r w:rsidRPr="00FD480E">
        <w:rPr>
          <w:rFonts w:ascii="Verdana" w:hAnsi="Verdana"/>
          <w:sz w:val="44"/>
          <w:szCs w:val="44"/>
        </w:rPr>
        <w:br w:type="page"/>
      </w:r>
    </w:p>
    <w:tbl>
      <w:tblPr>
        <w:tblW w:w="10088" w:type="dxa"/>
        <w:tblInd w:w="-432" w:type="dxa"/>
        <w:tblLook w:val="01E0" w:firstRow="1" w:lastRow="1" w:firstColumn="1" w:lastColumn="1" w:noHBand="0" w:noVBand="0"/>
      </w:tblPr>
      <w:tblGrid>
        <w:gridCol w:w="4325"/>
        <w:gridCol w:w="2822"/>
        <w:gridCol w:w="2941"/>
      </w:tblGrid>
      <w:tr w:rsidR="00640616" w:rsidRPr="00FD480E" w14:paraId="221AA95B" w14:textId="77777777" w:rsidTr="00043C6E"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2132C9BC" w14:textId="77777777" w:rsidR="00D21C7D" w:rsidRPr="00FD480E" w:rsidRDefault="00D21C7D">
            <w:pPr>
              <w:rPr>
                <w:rFonts w:ascii="Verdana" w:hAnsi="Verdana"/>
                <w:b/>
                <w:sz w:val="44"/>
                <w:szCs w:val="44"/>
              </w:rPr>
            </w:pPr>
            <w:r w:rsidRPr="00FD480E">
              <w:rPr>
                <w:rFonts w:ascii="Verdana" w:hAnsi="Verdana"/>
                <w:b/>
                <w:sz w:val="44"/>
                <w:szCs w:val="44"/>
              </w:rPr>
              <w:lastRenderedPageBreak/>
              <w:t>Charges</w:t>
            </w:r>
          </w:p>
        </w:tc>
        <w:tc>
          <w:tcPr>
            <w:tcW w:w="2866" w:type="dxa"/>
            <w:tcBorders>
              <w:top w:val="single" w:sz="4" w:space="0" w:color="auto"/>
            </w:tcBorders>
          </w:tcPr>
          <w:p w14:paraId="34720657" w14:textId="05A5B170" w:rsidR="00D21C7D" w:rsidRDefault="00D21C7D" w:rsidP="00E33772">
            <w:pPr>
              <w:jc w:val="center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202</w:t>
            </w:r>
            <w:r w:rsidR="005D4DB7">
              <w:rPr>
                <w:rFonts w:ascii="Verdana" w:hAnsi="Verdana"/>
                <w:b/>
                <w:sz w:val="44"/>
                <w:szCs w:val="44"/>
              </w:rPr>
              <w:t>4</w:t>
            </w:r>
          </w:p>
        </w:tc>
        <w:tc>
          <w:tcPr>
            <w:tcW w:w="3004" w:type="dxa"/>
            <w:tcBorders>
              <w:top w:val="single" w:sz="4" w:space="0" w:color="auto"/>
            </w:tcBorders>
          </w:tcPr>
          <w:p w14:paraId="156A17AB" w14:textId="4F47294F" w:rsidR="00D21C7D" w:rsidRDefault="00D21C7D" w:rsidP="00E33772">
            <w:pPr>
              <w:jc w:val="center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202</w:t>
            </w:r>
            <w:r w:rsidR="005D4DB7">
              <w:rPr>
                <w:rFonts w:ascii="Verdana" w:hAnsi="Verdana"/>
                <w:b/>
                <w:sz w:val="44"/>
                <w:szCs w:val="44"/>
              </w:rPr>
              <w:t>3</w:t>
            </w:r>
          </w:p>
        </w:tc>
      </w:tr>
      <w:tr w:rsidR="00640616" w:rsidRPr="00FD480E" w14:paraId="3D5417B5" w14:textId="77777777" w:rsidTr="00043C6E">
        <w:tc>
          <w:tcPr>
            <w:tcW w:w="4218" w:type="dxa"/>
            <w:shd w:val="clear" w:color="auto" w:fill="auto"/>
          </w:tcPr>
          <w:p w14:paraId="2F961317" w14:textId="50141713" w:rsidR="00D21C7D" w:rsidRPr="00FD480E" w:rsidRDefault="00D21C7D" w:rsidP="00FA4065">
            <w:pPr>
              <w:ind w:left="252"/>
              <w:rPr>
                <w:rFonts w:ascii="Verdana" w:hAnsi="Verdana"/>
                <w:sz w:val="44"/>
                <w:szCs w:val="44"/>
              </w:rPr>
            </w:pPr>
            <w:bookmarkStart w:id="3" w:name="_Hlk320859168"/>
            <w:r w:rsidRPr="00FD480E">
              <w:rPr>
                <w:rFonts w:ascii="Verdana" w:hAnsi="Verdana"/>
                <w:sz w:val="44"/>
                <w:szCs w:val="44"/>
              </w:rPr>
              <w:t xml:space="preserve">Tournoi d'échecs </w:t>
            </w:r>
          </w:p>
        </w:tc>
        <w:tc>
          <w:tcPr>
            <w:tcW w:w="2866" w:type="dxa"/>
          </w:tcPr>
          <w:p w14:paraId="2B672A94" w14:textId="514F3084" w:rsidR="00D21C7D" w:rsidRDefault="005D4DB7" w:rsidP="00501AD1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 0,00</w:t>
            </w:r>
            <w:r w:rsidR="00600776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3004" w:type="dxa"/>
          </w:tcPr>
          <w:p w14:paraId="2FD945B6" w14:textId="2DEC6A9E" w:rsidR="00D21C7D" w:rsidRDefault="00B30AFD" w:rsidP="00501AD1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 0,00 $</w:t>
            </w:r>
          </w:p>
        </w:tc>
      </w:tr>
      <w:tr w:rsidR="00640616" w:rsidRPr="00FD480E" w14:paraId="6927565D" w14:textId="77777777" w:rsidTr="00043C6E"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E1E4442" w14:textId="77777777" w:rsidR="00D21C7D" w:rsidRDefault="00D21C7D" w:rsidP="00FA4065">
            <w:pPr>
              <w:ind w:left="252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Activités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4A2D7915" w14:textId="762A15A2" w:rsidR="00D21C7D" w:rsidRDefault="00043C6E" w:rsidP="0091125A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</w:t>
            </w:r>
            <w:r w:rsidR="007D5E57">
              <w:rPr>
                <w:rFonts w:ascii="Verdana" w:hAnsi="Verdana"/>
                <w:b/>
                <w:sz w:val="44"/>
                <w:szCs w:val="44"/>
              </w:rPr>
              <w:t>91</w:t>
            </w:r>
            <w:r>
              <w:rPr>
                <w:rFonts w:ascii="Verdana" w:hAnsi="Verdana"/>
                <w:b/>
                <w:sz w:val="44"/>
                <w:szCs w:val="44"/>
              </w:rPr>
              <w:t>0,00</w:t>
            </w:r>
            <w:r w:rsidR="00600776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4D8B040D" w14:textId="65CEE2D5" w:rsidR="00D21C7D" w:rsidRDefault="00B30AFD" w:rsidP="0091125A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 0,00 $</w:t>
            </w:r>
          </w:p>
        </w:tc>
      </w:tr>
      <w:tr w:rsidR="00640616" w:rsidRPr="00FD480E" w14:paraId="1F5E64FF" w14:textId="77777777" w:rsidTr="00043C6E"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26752BA8" w14:textId="7D5CAA28" w:rsidR="00640616" w:rsidRDefault="00640616" w:rsidP="003F75E6">
            <w:pPr>
              <w:ind w:left="252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Cotisations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7818A26C" w14:textId="4DD483AF" w:rsidR="00640616" w:rsidRDefault="00640616" w:rsidP="00367063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50,00</w:t>
            </w:r>
            <w:r w:rsidR="00600776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641BF3A1" w14:textId="456DC265" w:rsidR="00640616" w:rsidRDefault="00B30AFD" w:rsidP="00367063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0,00 $</w:t>
            </w:r>
          </w:p>
        </w:tc>
      </w:tr>
      <w:tr w:rsidR="00640616" w:rsidRPr="00FD480E" w14:paraId="1C5D202D" w14:textId="77777777" w:rsidTr="00043C6E"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9A7C955" w14:textId="6E8FCDA7" w:rsidR="00D21C7D" w:rsidRPr="00FD480E" w:rsidRDefault="007D5E57" w:rsidP="003F75E6">
            <w:pPr>
              <w:ind w:left="252"/>
              <w:rPr>
                <w:rFonts w:ascii="Verdana" w:hAnsi="Verdana"/>
                <w:sz w:val="44"/>
                <w:szCs w:val="44"/>
              </w:rPr>
            </w:pPr>
            <w:bookmarkStart w:id="4" w:name="_Hlk536601230"/>
            <w:r>
              <w:rPr>
                <w:rFonts w:ascii="Verdana" w:hAnsi="Verdana"/>
                <w:sz w:val="44"/>
                <w:szCs w:val="44"/>
              </w:rPr>
              <w:t>Internet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14E3A2B0" w14:textId="3EB85B5C" w:rsidR="00D21C7D" w:rsidRDefault="007D5E57" w:rsidP="00367063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2 820,00</w:t>
            </w:r>
            <w:r w:rsidR="00600776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7BE5077C" w14:textId="442B8034" w:rsidR="00D21C7D" w:rsidRDefault="00B30AFD" w:rsidP="00367063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150,00 $</w:t>
            </w:r>
          </w:p>
        </w:tc>
      </w:tr>
      <w:tr w:rsidR="00640616" w:rsidRPr="00FD480E" w14:paraId="5323CBFD" w14:textId="77777777" w:rsidTr="00043C6E"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45EAE2A6" w14:textId="1B42CF9D" w:rsidR="00733F3C" w:rsidRDefault="00640616" w:rsidP="003F75E6">
            <w:pPr>
              <w:ind w:left="252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Registraire du QC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5F05DBA3" w14:textId="472BF9C8" w:rsidR="00733F3C" w:rsidRDefault="00733F3C" w:rsidP="00367063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</w:t>
            </w:r>
            <w:r w:rsidR="00640616">
              <w:rPr>
                <w:rFonts w:ascii="Verdana" w:hAnsi="Verdana"/>
                <w:b/>
                <w:sz w:val="44"/>
                <w:szCs w:val="44"/>
              </w:rPr>
              <w:t> 39</w:t>
            </w:r>
            <w:r>
              <w:rPr>
                <w:rFonts w:ascii="Verdana" w:hAnsi="Verdana"/>
                <w:b/>
                <w:sz w:val="44"/>
                <w:szCs w:val="44"/>
              </w:rPr>
              <w:t>,00</w:t>
            </w:r>
            <w:r w:rsidR="00600776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7EC7D42D" w14:textId="08936EBF" w:rsidR="00733F3C" w:rsidRDefault="00B30AFD" w:rsidP="00367063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 0,00 $</w:t>
            </w:r>
          </w:p>
        </w:tc>
      </w:tr>
      <w:tr w:rsidR="00640616" w:rsidRPr="00FD480E" w14:paraId="5673A838" w14:textId="77777777" w:rsidTr="00043C6E"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0EEAC6C7" w14:textId="77777777" w:rsidR="00D21C7D" w:rsidRPr="00FD480E" w:rsidRDefault="00D21C7D" w:rsidP="00FA4065">
            <w:pPr>
              <w:ind w:left="252"/>
              <w:rPr>
                <w:rFonts w:ascii="Verdana" w:hAnsi="Verdana"/>
                <w:sz w:val="44"/>
                <w:szCs w:val="44"/>
              </w:rPr>
            </w:pPr>
            <w:bookmarkStart w:id="5" w:name="_Hlk320859187"/>
            <w:bookmarkEnd w:id="3"/>
            <w:r w:rsidRPr="00FD480E">
              <w:rPr>
                <w:rFonts w:ascii="Verdana" w:hAnsi="Verdana"/>
                <w:sz w:val="44"/>
                <w:szCs w:val="44"/>
              </w:rPr>
              <w:t>Frais bancaires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5FD86F32" w14:textId="7D4D2316" w:rsidR="00D21C7D" w:rsidRDefault="00733F3C" w:rsidP="002768C8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3</w:t>
            </w:r>
            <w:r w:rsidR="00640616">
              <w:rPr>
                <w:rFonts w:ascii="Verdana" w:hAnsi="Verdana"/>
                <w:b/>
                <w:sz w:val="44"/>
                <w:szCs w:val="44"/>
              </w:rPr>
              <w:t>5</w:t>
            </w:r>
            <w:r>
              <w:rPr>
                <w:rFonts w:ascii="Verdana" w:hAnsi="Verdana"/>
                <w:b/>
                <w:sz w:val="44"/>
                <w:szCs w:val="44"/>
              </w:rPr>
              <w:t>,</w:t>
            </w:r>
            <w:r w:rsidR="00640616">
              <w:rPr>
                <w:rFonts w:ascii="Verdana" w:hAnsi="Verdana"/>
                <w:b/>
                <w:sz w:val="44"/>
                <w:szCs w:val="44"/>
              </w:rPr>
              <w:t>40</w:t>
            </w:r>
            <w:r w:rsidR="00600776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0D2EC621" w14:textId="3AF732F3" w:rsidR="00D21C7D" w:rsidRDefault="00B30AFD" w:rsidP="002768C8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 35,40 $</w:t>
            </w:r>
          </w:p>
        </w:tc>
      </w:tr>
      <w:tr w:rsidR="00640616" w:rsidRPr="00FD480E" w14:paraId="336D9D10" w14:textId="77777777" w:rsidTr="00043C6E"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94A15" w14:textId="65B33528" w:rsidR="00D21C7D" w:rsidRPr="00FD480E" w:rsidRDefault="00640616">
            <w:pPr>
              <w:rPr>
                <w:rFonts w:ascii="Verdana" w:hAnsi="Verdana"/>
                <w:sz w:val="44"/>
                <w:szCs w:val="44"/>
              </w:rPr>
            </w:pPr>
            <w:bookmarkStart w:id="6" w:name="_Hlk320859579"/>
            <w:bookmarkEnd w:id="4"/>
            <w:bookmarkEnd w:id="5"/>
            <w:r>
              <w:rPr>
                <w:rFonts w:ascii="Verdana" w:hAnsi="Verdana"/>
                <w:sz w:val="44"/>
                <w:szCs w:val="44"/>
              </w:rPr>
              <w:t>Total</w:t>
            </w: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14:paraId="356BC406" w14:textId="3224C4DB" w:rsidR="00D21C7D" w:rsidRDefault="00640616" w:rsidP="00662EF6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3 854,40</w:t>
            </w:r>
            <w:r w:rsidR="00600776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14:paraId="024BDD18" w14:textId="27CF989A" w:rsidR="00D21C7D" w:rsidRDefault="00B30AFD" w:rsidP="00662EF6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 185,40 $</w:t>
            </w:r>
          </w:p>
        </w:tc>
      </w:tr>
      <w:tr w:rsidR="00640616" w:rsidRPr="00FD480E" w14:paraId="197B8CB3" w14:textId="77777777" w:rsidTr="00043C6E"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F4343" w14:textId="77777777" w:rsidR="00D21C7D" w:rsidRPr="00FD480E" w:rsidRDefault="00D21C7D">
            <w:pPr>
              <w:rPr>
                <w:rFonts w:ascii="Verdana" w:hAnsi="Verdana"/>
                <w:b/>
                <w:sz w:val="44"/>
                <w:szCs w:val="44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14:paraId="233420A8" w14:textId="77777777" w:rsidR="00D21C7D" w:rsidRPr="00FD480E" w:rsidRDefault="00D21C7D" w:rsidP="00FA4065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14:paraId="21D5932B" w14:textId="77777777" w:rsidR="00D21C7D" w:rsidRPr="00FD480E" w:rsidRDefault="00D21C7D" w:rsidP="00FA4065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</w:p>
        </w:tc>
      </w:tr>
      <w:tr w:rsidR="00640616" w:rsidRPr="00FD480E" w14:paraId="4036790F" w14:textId="77777777" w:rsidTr="00043C6E"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16BB8" w14:textId="4D069F7C" w:rsidR="00D21C7D" w:rsidRPr="00FD480E" w:rsidRDefault="00D21C7D">
            <w:pPr>
              <w:rPr>
                <w:rFonts w:ascii="Verdana" w:hAnsi="Verdana"/>
                <w:b/>
                <w:sz w:val="44"/>
                <w:szCs w:val="44"/>
              </w:rPr>
            </w:pPr>
            <w:bookmarkStart w:id="7" w:name="_Hlk320859232"/>
            <w:bookmarkEnd w:id="6"/>
            <w:r w:rsidRPr="00FD480E">
              <w:rPr>
                <w:rFonts w:ascii="Verdana" w:hAnsi="Verdana"/>
                <w:b/>
                <w:sz w:val="44"/>
                <w:szCs w:val="44"/>
              </w:rPr>
              <w:t>Excédent</w:t>
            </w:r>
            <w:r w:rsidR="00640616">
              <w:rPr>
                <w:rFonts w:ascii="Verdana" w:hAnsi="Verdana"/>
                <w:b/>
                <w:sz w:val="44"/>
                <w:szCs w:val="44"/>
              </w:rPr>
              <w:t>/déficit</w:t>
            </w: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14:paraId="041E50A2" w14:textId="1D4A34A3" w:rsidR="00D21C7D" w:rsidRDefault="00640616" w:rsidP="00AA601D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(979,96</w:t>
            </w:r>
            <w:r w:rsidR="00600776">
              <w:rPr>
                <w:rFonts w:ascii="Verdana" w:hAnsi="Verdana"/>
                <w:b/>
                <w:sz w:val="44"/>
                <w:szCs w:val="44"/>
              </w:rPr>
              <w:t xml:space="preserve"> </w:t>
            </w:r>
            <w:r>
              <w:rPr>
                <w:rFonts w:ascii="Verdana" w:hAnsi="Verdana"/>
                <w:b/>
                <w:sz w:val="44"/>
                <w:szCs w:val="44"/>
              </w:rPr>
              <w:t>$)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14:paraId="1A0801B7" w14:textId="390D2B39" w:rsidR="00D21C7D" w:rsidRDefault="00B30AFD" w:rsidP="00AA601D">
            <w:pPr>
              <w:jc w:val="right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sz w:val="44"/>
                <w:szCs w:val="44"/>
              </w:rPr>
              <w:t> (256,55 $</w:t>
            </w:r>
          </w:p>
        </w:tc>
      </w:tr>
      <w:bookmarkEnd w:id="0"/>
      <w:bookmarkEnd w:id="7"/>
    </w:tbl>
    <w:p w14:paraId="04CF1B68" w14:textId="77777777" w:rsidR="00577B65" w:rsidRPr="00FD480E" w:rsidRDefault="00577B65" w:rsidP="00E030A5">
      <w:pPr>
        <w:rPr>
          <w:rFonts w:ascii="Verdana" w:hAnsi="Verdana"/>
          <w:sz w:val="44"/>
          <w:szCs w:val="44"/>
        </w:rPr>
      </w:pPr>
    </w:p>
    <w:sectPr w:rsidR="00577B65" w:rsidRPr="00FD480E" w:rsidSect="00822217">
      <w:pgSz w:w="12240" w:h="15840"/>
      <w:pgMar w:top="1440" w:right="72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5C"/>
    <w:rsid w:val="00017CC7"/>
    <w:rsid w:val="00023E92"/>
    <w:rsid w:val="00043C6E"/>
    <w:rsid w:val="0004519E"/>
    <w:rsid w:val="00054028"/>
    <w:rsid w:val="00072075"/>
    <w:rsid w:val="000B4C53"/>
    <w:rsid w:val="000B5AAA"/>
    <w:rsid w:val="000D2FB0"/>
    <w:rsid w:val="000E3936"/>
    <w:rsid w:val="000F3CF8"/>
    <w:rsid w:val="00124BAF"/>
    <w:rsid w:val="001257AF"/>
    <w:rsid w:val="00127161"/>
    <w:rsid w:val="00161FC4"/>
    <w:rsid w:val="0017065C"/>
    <w:rsid w:val="00184C93"/>
    <w:rsid w:val="0019167E"/>
    <w:rsid w:val="001A6CFF"/>
    <w:rsid w:val="001C4B0A"/>
    <w:rsid w:val="001C7952"/>
    <w:rsid w:val="001E78F0"/>
    <w:rsid w:val="0023048E"/>
    <w:rsid w:val="00241AD0"/>
    <w:rsid w:val="002562C4"/>
    <w:rsid w:val="002763C6"/>
    <w:rsid w:val="002768C8"/>
    <w:rsid w:val="002C28E4"/>
    <w:rsid w:val="002C74E3"/>
    <w:rsid w:val="002E2919"/>
    <w:rsid w:val="002E3D89"/>
    <w:rsid w:val="002F52ED"/>
    <w:rsid w:val="00301705"/>
    <w:rsid w:val="00303B6C"/>
    <w:rsid w:val="00356B8F"/>
    <w:rsid w:val="00367063"/>
    <w:rsid w:val="003A7528"/>
    <w:rsid w:val="003F630D"/>
    <w:rsid w:val="003F75E6"/>
    <w:rsid w:val="00403FF5"/>
    <w:rsid w:val="00411A01"/>
    <w:rsid w:val="00424495"/>
    <w:rsid w:val="004376B2"/>
    <w:rsid w:val="004553DC"/>
    <w:rsid w:val="00492146"/>
    <w:rsid w:val="00497B56"/>
    <w:rsid w:val="004A44AA"/>
    <w:rsid w:val="004F1D5A"/>
    <w:rsid w:val="00501AD1"/>
    <w:rsid w:val="00525526"/>
    <w:rsid w:val="0052741E"/>
    <w:rsid w:val="00534DF1"/>
    <w:rsid w:val="00566FF6"/>
    <w:rsid w:val="0056724F"/>
    <w:rsid w:val="00577B65"/>
    <w:rsid w:val="00595710"/>
    <w:rsid w:val="00596629"/>
    <w:rsid w:val="005B462D"/>
    <w:rsid w:val="005C570C"/>
    <w:rsid w:val="005D4DB7"/>
    <w:rsid w:val="005E083C"/>
    <w:rsid w:val="005E43F0"/>
    <w:rsid w:val="00600776"/>
    <w:rsid w:val="00632C8E"/>
    <w:rsid w:val="00637E11"/>
    <w:rsid w:val="00640616"/>
    <w:rsid w:val="006458AF"/>
    <w:rsid w:val="00647E38"/>
    <w:rsid w:val="00662089"/>
    <w:rsid w:val="00662EF6"/>
    <w:rsid w:val="006949EE"/>
    <w:rsid w:val="006B03AD"/>
    <w:rsid w:val="006B406F"/>
    <w:rsid w:val="006C7CD0"/>
    <w:rsid w:val="006F70A1"/>
    <w:rsid w:val="00705A17"/>
    <w:rsid w:val="00707740"/>
    <w:rsid w:val="00733F3C"/>
    <w:rsid w:val="007816D1"/>
    <w:rsid w:val="00791E8D"/>
    <w:rsid w:val="00793530"/>
    <w:rsid w:val="007A0829"/>
    <w:rsid w:val="007D5E57"/>
    <w:rsid w:val="007D74E2"/>
    <w:rsid w:val="007F4D0B"/>
    <w:rsid w:val="00822217"/>
    <w:rsid w:val="00835C9C"/>
    <w:rsid w:val="00850049"/>
    <w:rsid w:val="008B6B47"/>
    <w:rsid w:val="008D1499"/>
    <w:rsid w:val="008D439E"/>
    <w:rsid w:val="008E3B38"/>
    <w:rsid w:val="008E760A"/>
    <w:rsid w:val="008F7420"/>
    <w:rsid w:val="009079CB"/>
    <w:rsid w:val="0091125A"/>
    <w:rsid w:val="00911F58"/>
    <w:rsid w:val="009236F6"/>
    <w:rsid w:val="00932F2B"/>
    <w:rsid w:val="009C3D51"/>
    <w:rsid w:val="009E0D50"/>
    <w:rsid w:val="009E4627"/>
    <w:rsid w:val="009E5397"/>
    <w:rsid w:val="00A13070"/>
    <w:rsid w:val="00A14902"/>
    <w:rsid w:val="00A330C4"/>
    <w:rsid w:val="00A33ED1"/>
    <w:rsid w:val="00A606CE"/>
    <w:rsid w:val="00A65974"/>
    <w:rsid w:val="00AA601D"/>
    <w:rsid w:val="00AD691B"/>
    <w:rsid w:val="00AD74EE"/>
    <w:rsid w:val="00B22E19"/>
    <w:rsid w:val="00B30AFD"/>
    <w:rsid w:val="00B35E2A"/>
    <w:rsid w:val="00B74EE9"/>
    <w:rsid w:val="00B92388"/>
    <w:rsid w:val="00BB5758"/>
    <w:rsid w:val="00BC19AB"/>
    <w:rsid w:val="00BD0381"/>
    <w:rsid w:val="00BD6ED2"/>
    <w:rsid w:val="00C40769"/>
    <w:rsid w:val="00C72DFA"/>
    <w:rsid w:val="00C758F7"/>
    <w:rsid w:val="00C87896"/>
    <w:rsid w:val="00CF7F3F"/>
    <w:rsid w:val="00D17D28"/>
    <w:rsid w:val="00D21C7D"/>
    <w:rsid w:val="00D2598B"/>
    <w:rsid w:val="00D370C1"/>
    <w:rsid w:val="00D61CF9"/>
    <w:rsid w:val="00D64973"/>
    <w:rsid w:val="00D85779"/>
    <w:rsid w:val="00DA1CB0"/>
    <w:rsid w:val="00DC23D4"/>
    <w:rsid w:val="00DD4668"/>
    <w:rsid w:val="00E030A5"/>
    <w:rsid w:val="00E33772"/>
    <w:rsid w:val="00E4283F"/>
    <w:rsid w:val="00E52DEC"/>
    <w:rsid w:val="00E54323"/>
    <w:rsid w:val="00E57F0A"/>
    <w:rsid w:val="00EC702F"/>
    <w:rsid w:val="00ED10A3"/>
    <w:rsid w:val="00ED6142"/>
    <w:rsid w:val="00EE5B67"/>
    <w:rsid w:val="00F06BCC"/>
    <w:rsid w:val="00F349BA"/>
    <w:rsid w:val="00F640FB"/>
    <w:rsid w:val="00F67485"/>
    <w:rsid w:val="00FA4065"/>
    <w:rsid w:val="00FA4F97"/>
    <w:rsid w:val="00FB176E"/>
    <w:rsid w:val="00FD480E"/>
    <w:rsid w:val="00F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F8C3"/>
  <w15:chartTrackingRefBased/>
  <w15:docId w15:val="{09021F7B-2C7B-4337-9144-2FF2615C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70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11F58"/>
    <w:rPr>
      <w:rFonts w:ascii="Tahoma" w:hAnsi="Tahoma" w:cs="Tahoma"/>
      <w:sz w:val="16"/>
      <w:szCs w:val="16"/>
    </w:rPr>
  </w:style>
  <w:style w:type="character" w:styleId="Lienhypertexte">
    <w:name w:val="Hyperlink"/>
    <w:rsid w:val="00FA4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acebook.com/aqjeh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qjehv.org" TargetMode="External"/><Relationship Id="rId5" Type="http://schemas.openxmlformats.org/officeDocument/2006/relationships/hyperlink" Target="mailto:info@aqjehv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québécoise de joueurs d'échecs handicapés visuels</vt:lpstr>
    </vt:vector>
  </TitlesOfParts>
  <Company>Institut Nazareth &amp; Louis-Braille</Company>
  <LinksUpToDate>false</LinksUpToDate>
  <CharactersWithSpaces>1675</CharactersWithSpaces>
  <SharedDoc>false</SharedDoc>
  <HLinks>
    <vt:vector size="18" baseType="variant">
      <vt:variant>
        <vt:i4>3080292</vt:i4>
      </vt:variant>
      <vt:variant>
        <vt:i4>6</vt:i4>
      </vt:variant>
      <vt:variant>
        <vt:i4>0</vt:i4>
      </vt:variant>
      <vt:variant>
        <vt:i4>5</vt:i4>
      </vt:variant>
      <vt:variant>
        <vt:lpwstr>http://facebook.com/aqjehv</vt:lpwstr>
      </vt:variant>
      <vt:variant>
        <vt:lpwstr/>
      </vt:variant>
      <vt:variant>
        <vt:i4>3866723</vt:i4>
      </vt:variant>
      <vt:variant>
        <vt:i4>3</vt:i4>
      </vt:variant>
      <vt:variant>
        <vt:i4>0</vt:i4>
      </vt:variant>
      <vt:variant>
        <vt:i4>5</vt:i4>
      </vt:variant>
      <vt:variant>
        <vt:lpwstr>http://aqjehv.org/</vt:lpwstr>
      </vt:variant>
      <vt:variant>
        <vt:lpwstr/>
      </vt:variant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mailto:info@aqjehv.org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québécoise de joueurs d'échecs handicapés visuels</dc:title>
  <dc:subject/>
  <dc:creator>Institut Nazareth &amp; Louis-Braille</dc:creator>
  <cp:keywords/>
  <cp:lastModifiedBy>Michelle Brule</cp:lastModifiedBy>
  <cp:revision>16</cp:revision>
  <cp:lastPrinted>2011-02-15T13:23:00Z</cp:lastPrinted>
  <dcterms:created xsi:type="dcterms:W3CDTF">2025-07-03T17:36:00Z</dcterms:created>
  <dcterms:modified xsi:type="dcterms:W3CDTF">2025-07-03T19:42:00Z</dcterms:modified>
</cp:coreProperties>
</file>